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2CC58E" w14:textId="77777777" w:rsidR="00A00558" w:rsidRPr="00156FB5" w:rsidRDefault="00A00558" w:rsidP="00A00558">
      <w:pPr>
        <w:pStyle w:val="casestudyheading"/>
        <w:keepNext w:val="0"/>
      </w:pPr>
      <w:r w:rsidRPr="00156FB5">
        <w:t>CASE STUDY 6.1: The Sun and its impact on public opinion</w:t>
      </w:r>
    </w:p>
    <w:p w14:paraId="70A38C49" w14:textId="77777777" w:rsidR="00A00558" w:rsidRPr="00A00558" w:rsidRDefault="00A00558" w:rsidP="00A00558">
      <w:pPr>
        <w:pStyle w:val="figuretitle"/>
        <w:keepNext w:val="0"/>
        <w:shd w:val="pct10" w:color="auto" w:fill="auto"/>
        <w:rPr>
          <w:rStyle w:val="bold"/>
          <w:b/>
          <w:bCs/>
          <w:sz w:val="20"/>
          <w:szCs w:val="20"/>
        </w:rPr>
      </w:pPr>
      <w:r w:rsidRPr="00A00558">
        <w:rPr>
          <w:rStyle w:val="tablenumber"/>
          <w:sz w:val="20"/>
          <w:szCs w:val="20"/>
        </w:rPr>
        <w:t>Photo 6.3</w:t>
      </w:r>
      <w:r w:rsidRPr="00A00558">
        <w:rPr>
          <w:rStyle w:val="bold"/>
          <w:sz w:val="20"/>
          <w:szCs w:val="20"/>
        </w:rPr>
        <w:t> </w:t>
      </w:r>
      <w:r w:rsidRPr="00A00558">
        <w:rPr>
          <w:rStyle w:val="bold"/>
          <w:sz w:val="20"/>
          <w:szCs w:val="20"/>
        </w:rPr>
        <w:t>Rupert Murdoch (left) leaving the International Press Corporation in September 1969 after talks on the future of The Sun newspaper.</w:t>
      </w:r>
    </w:p>
    <w:p w14:paraId="4D49B319" w14:textId="77777777" w:rsidR="00A00558" w:rsidRPr="00156FB5" w:rsidRDefault="00A00558" w:rsidP="00A00558">
      <w:pPr>
        <w:pStyle w:val="NoParagraphStyle"/>
        <w:shd w:val="pct10" w:color="auto" w:fill="auto"/>
        <w:rPr>
          <w:szCs w:val="2"/>
        </w:rPr>
      </w:pPr>
      <w:r w:rsidRPr="00156FB5">
        <w:rPr>
          <w:noProof/>
          <w:szCs w:val="2"/>
          <w:lang w:val="en-IN" w:eastAsia="en-IN"/>
        </w:rPr>
        <w:drawing>
          <wp:inline distT="0" distB="0" distL="0" distR="0" wp14:anchorId="1C7BAE5A" wp14:editId="4FDC6379">
            <wp:extent cx="1808328" cy="1310185"/>
            <wp:effectExtent l="0" t="0" r="1905" b="4445"/>
            <wp:docPr id="9" name="Picture 9" descr="A group of men in a car&#10;&#10;AI-generated content may be incorrect."/>
            <wp:cNvGraphicFramePr/>
            <a:graphic xmlns:a="http://schemas.openxmlformats.org/drawingml/2006/main">
              <a:graphicData uri="http://schemas.openxmlformats.org/drawingml/2006/picture">
                <pic:pic xmlns:pic="http://schemas.openxmlformats.org/drawingml/2006/picture">
                  <pic:nvPicPr>
                    <pic:cNvPr id="9" name="Picture 9" descr="A group of men in a car&#10;&#10;AI-generated content may be incorrect."/>
                    <pic:cNvPicPr/>
                  </pic:nvPicPr>
                  <pic:blipFill>
                    <a:blip r:embed="rId4">
                      <a:extLst>
                        <a:ext uri="{28A0092B-C50C-407E-A947-70E740481C1C}">
                          <a14:useLocalDpi xmlns:a14="http://schemas.microsoft.com/office/drawing/2010/main" val="0"/>
                        </a:ext>
                      </a:extLst>
                    </a:blip>
                    <a:stretch>
                      <a:fillRect/>
                    </a:stretch>
                  </pic:blipFill>
                  <pic:spPr>
                    <a:xfrm>
                      <a:off x="0" y="0"/>
                      <a:ext cx="1817239" cy="1316642"/>
                    </a:xfrm>
                    <a:prstGeom prst="rect">
                      <a:avLst/>
                    </a:prstGeom>
                  </pic:spPr>
                </pic:pic>
              </a:graphicData>
            </a:graphic>
          </wp:inline>
        </w:drawing>
      </w:r>
    </w:p>
    <w:p w14:paraId="1F689330" w14:textId="77777777" w:rsidR="00A00558" w:rsidRPr="00156FB5" w:rsidRDefault="00A00558" w:rsidP="00A00558">
      <w:pPr>
        <w:pStyle w:val="figuresource"/>
        <w:keepNext w:val="0"/>
        <w:shd w:val="pct10" w:color="auto" w:fill="auto"/>
      </w:pPr>
      <w:r w:rsidRPr="00156FB5">
        <w:t>Source: Keystone/Getty Images.</w:t>
      </w:r>
    </w:p>
    <w:p w14:paraId="09E34865" w14:textId="77777777" w:rsidR="00A00558" w:rsidRPr="00156FB5" w:rsidRDefault="00A00558" w:rsidP="00A00558">
      <w:pPr>
        <w:pStyle w:val="casestudybheading"/>
        <w:keepNext w:val="0"/>
        <w:shd w:val="pct10" w:color="auto" w:fill="auto"/>
        <w:rPr>
          <w:bCs w:val="0"/>
        </w:rPr>
      </w:pPr>
      <w:r w:rsidRPr="00156FB5">
        <w:rPr>
          <w:bCs w:val="0"/>
        </w:rPr>
        <w:t>Key events</w:t>
      </w:r>
    </w:p>
    <w:p w14:paraId="6F5D07C1" w14:textId="77777777" w:rsidR="00A00558" w:rsidRPr="00156FB5" w:rsidRDefault="00A00558" w:rsidP="00A00558">
      <w:pPr>
        <w:pStyle w:val="casestudybullet"/>
        <w:shd w:val="pct10" w:color="auto" w:fill="auto"/>
      </w:pPr>
      <w:r w:rsidRPr="00156FB5">
        <w:rPr>
          <w:rStyle w:val="casestudybullet1"/>
        </w:rPr>
        <w:t>→</w:t>
      </w:r>
      <w:r w:rsidRPr="00156FB5">
        <w:rPr>
          <w:rStyle w:val="casestudybullet1"/>
        </w:rPr>
        <w:tab/>
      </w:r>
      <w:r w:rsidRPr="00156FB5">
        <w:t xml:space="preserve">In 2019, </w:t>
      </w:r>
      <w:r w:rsidRPr="00156FB5">
        <w:rPr>
          <w:rStyle w:val="italic"/>
          <w:lang w:val="en-US"/>
        </w:rPr>
        <w:t>The Sun</w:t>
      </w:r>
      <w:r w:rsidRPr="00156FB5">
        <w:t xml:space="preserve"> was the newspaper with the widest monthly reach when you add together its print and digital media. </w:t>
      </w:r>
    </w:p>
    <w:p w14:paraId="5EFF78BD" w14:textId="77777777" w:rsidR="00A00558" w:rsidRPr="00156FB5" w:rsidRDefault="00A00558" w:rsidP="00A00558">
      <w:pPr>
        <w:pStyle w:val="casestudybullet"/>
        <w:shd w:val="pct10" w:color="auto" w:fill="auto"/>
      </w:pPr>
      <w:r w:rsidRPr="00156FB5">
        <w:rPr>
          <w:rStyle w:val="casestudybullet1"/>
        </w:rPr>
        <w:t>→</w:t>
      </w:r>
      <w:r w:rsidRPr="00156FB5">
        <w:rPr>
          <w:rStyle w:val="casestudybullet1"/>
        </w:rPr>
        <w:tab/>
      </w:r>
      <w:r w:rsidRPr="00156FB5">
        <w:t xml:space="preserve">It is also the source of the most famous claim about the influence of the media on politics, with the 1992 headline ‘It’s The Sun wot won it’. </w:t>
      </w:r>
    </w:p>
    <w:p w14:paraId="09C7CDCB" w14:textId="77777777" w:rsidR="00A00558" w:rsidRPr="00156FB5" w:rsidRDefault="00A00558" w:rsidP="00A00558">
      <w:pPr>
        <w:pStyle w:val="casestudybullet"/>
        <w:shd w:val="pct10" w:color="auto" w:fill="auto"/>
      </w:pPr>
      <w:r w:rsidRPr="00156FB5">
        <w:rPr>
          <w:rStyle w:val="casestudybullet1"/>
        </w:rPr>
        <w:t>→</w:t>
      </w:r>
      <w:r w:rsidRPr="00156FB5">
        <w:rPr>
          <w:rStyle w:val="casestudybullet1"/>
        </w:rPr>
        <w:tab/>
      </w:r>
      <w:r w:rsidRPr="00156FB5">
        <w:t xml:space="preserve">Back in 1969, Rupert Murdoch purchased the paper, which was left-leaning before moving vociferously behind Margaret Thatcher and the Conservatives in 1979. </w:t>
      </w:r>
    </w:p>
    <w:p w14:paraId="512EA422" w14:textId="77777777" w:rsidR="00A00558" w:rsidRPr="00156FB5" w:rsidRDefault="00A00558" w:rsidP="00A00558">
      <w:pPr>
        <w:pStyle w:val="casestudybullet"/>
        <w:shd w:val="pct10" w:color="auto" w:fill="auto"/>
      </w:pPr>
      <w:r w:rsidRPr="00156FB5">
        <w:rPr>
          <w:rStyle w:val="casestudybullet1"/>
        </w:rPr>
        <w:t>→</w:t>
      </w:r>
      <w:r w:rsidRPr="00156FB5">
        <w:rPr>
          <w:rStyle w:val="casestudybullet1"/>
        </w:rPr>
        <w:tab/>
      </w:r>
      <w:r w:rsidRPr="00156FB5">
        <w:t xml:space="preserve">In 1992, with Labour leading in the polls, </w:t>
      </w:r>
      <w:r w:rsidRPr="00156FB5">
        <w:rPr>
          <w:rStyle w:val="italic"/>
          <w:lang w:val="en-US"/>
        </w:rPr>
        <w:t>The Sun</w:t>
      </w:r>
      <w:r w:rsidRPr="00156FB5">
        <w:t xml:space="preserve"> was aggressive and relentless in its opposition against Labour and their leader, Neil Kinnock. </w:t>
      </w:r>
    </w:p>
    <w:p w14:paraId="055B9FD2" w14:textId="77777777" w:rsidR="00A00558" w:rsidRPr="00156FB5" w:rsidRDefault="00A00558" w:rsidP="00A00558">
      <w:pPr>
        <w:pStyle w:val="casestudybullet"/>
        <w:shd w:val="pct10" w:color="auto" w:fill="auto"/>
      </w:pPr>
      <w:r w:rsidRPr="00156FB5">
        <w:rPr>
          <w:rStyle w:val="casestudybullet1"/>
        </w:rPr>
        <w:t>→</w:t>
      </w:r>
      <w:r w:rsidRPr="00156FB5">
        <w:rPr>
          <w:rStyle w:val="casestudybullet1"/>
        </w:rPr>
        <w:tab/>
      </w:r>
      <w:r w:rsidRPr="00156FB5">
        <w:t xml:space="preserve">At the next election in 1997, </w:t>
      </w:r>
      <w:r w:rsidRPr="00156FB5">
        <w:rPr>
          <w:rStyle w:val="italic"/>
          <w:lang w:val="en-US"/>
        </w:rPr>
        <w:t>The Sun</w:t>
      </w:r>
      <w:r w:rsidRPr="00156FB5">
        <w:t xml:space="preserve"> transferred its support to Tony Blair and Labour, and backed them for all three of their election victories. </w:t>
      </w:r>
    </w:p>
    <w:p w14:paraId="270EEB3F" w14:textId="77777777" w:rsidR="00A00558" w:rsidRPr="00156FB5" w:rsidRDefault="00A00558" w:rsidP="00A00558">
      <w:pPr>
        <w:pStyle w:val="casestudybullet"/>
        <w:shd w:val="pct10" w:color="auto" w:fill="auto"/>
      </w:pPr>
      <w:r w:rsidRPr="00156FB5">
        <w:rPr>
          <w:rStyle w:val="casestudybullet1"/>
        </w:rPr>
        <w:t>→</w:t>
      </w:r>
      <w:r w:rsidRPr="00156FB5">
        <w:rPr>
          <w:rStyle w:val="casestudybullet1"/>
        </w:rPr>
        <w:tab/>
      </w:r>
      <w:r w:rsidRPr="00156FB5">
        <w:t xml:space="preserve">By 2010, </w:t>
      </w:r>
      <w:r w:rsidRPr="00156FB5">
        <w:rPr>
          <w:rStyle w:val="italic"/>
          <w:lang w:val="en-US"/>
        </w:rPr>
        <w:t>The Sun</w:t>
      </w:r>
      <w:r w:rsidRPr="00156FB5">
        <w:t xml:space="preserve"> had switched its allegiance back to the Tories and backed them during the 2010, 2015, 2017 and 2019 elections as well as supporting Brexit during the EU Referendum. </w:t>
      </w:r>
    </w:p>
    <w:p w14:paraId="02638CF5" w14:textId="77777777" w:rsidR="00A00558" w:rsidRPr="00156FB5" w:rsidRDefault="00A00558" w:rsidP="00A00558">
      <w:pPr>
        <w:pStyle w:val="casestudybheading"/>
        <w:keepNext w:val="0"/>
        <w:shd w:val="pct10" w:color="auto" w:fill="auto"/>
        <w:rPr>
          <w:b w:val="0"/>
          <w:bCs w:val="0"/>
        </w:rPr>
      </w:pPr>
      <w:r w:rsidRPr="00156FB5">
        <w:t>Significance</w:t>
      </w:r>
      <w:r w:rsidRPr="00156FB5">
        <w:rPr>
          <w:b w:val="0"/>
          <w:bCs w:val="0"/>
        </w:rPr>
        <w:t xml:space="preserve"> </w:t>
      </w:r>
    </w:p>
    <w:p w14:paraId="402347E7" w14:textId="77777777" w:rsidR="00A00558" w:rsidRPr="00156FB5" w:rsidRDefault="00A00558" w:rsidP="00A00558">
      <w:pPr>
        <w:pStyle w:val="casestudybody"/>
      </w:pPr>
      <w:r w:rsidRPr="00156FB5">
        <w:t xml:space="preserve">This track record of backing the winner in elections since 1979 as well as the EU Referendum raises the question of how much influence newspapers can exert on the political attitudes and </w:t>
      </w:r>
      <w:r w:rsidRPr="00156FB5">
        <w:lastRenderedPageBreak/>
        <w:t xml:space="preserve">voting behaviour of its readers. Clearly, </w:t>
      </w:r>
      <w:r w:rsidRPr="00156FB5">
        <w:rPr>
          <w:rStyle w:val="italic"/>
        </w:rPr>
        <w:t>The Sun</w:t>
      </w:r>
      <w:r w:rsidRPr="00156FB5">
        <w:t xml:space="preserve"> firmly believes it plays a key role, as it expressed in its 1992 headline, but newspapers are bound to exaggerate the importance of their political views to their readers. So what exactly is their impact? </w:t>
      </w:r>
    </w:p>
    <w:p w14:paraId="248A4BE7" w14:textId="77777777" w:rsidR="00A00558" w:rsidRPr="00156FB5" w:rsidRDefault="00A00558" w:rsidP="00A00558">
      <w:pPr>
        <w:pStyle w:val="casestudybody"/>
      </w:pPr>
      <w:r w:rsidRPr="00156FB5">
        <w:t>Firstly, it is possible that over a long period of time newspapers are able to shape the view of their readership about a leader or a political party. For example,</w:t>
      </w:r>
      <w:r w:rsidRPr="00156FB5">
        <w:rPr>
          <w:rStyle w:val="italic"/>
        </w:rPr>
        <w:t xml:space="preserve"> The Sun</w:t>
      </w:r>
      <w:r w:rsidRPr="00156FB5">
        <w:t xml:space="preserve"> ran lengthy, ruthless campaigns against Neil Kinnock up to 1992 and Ed Miliband up to 2015 as well as Jeremy Corbyn up to 2019. Yet in 2017, Labour and Corbyn managed to wipe out the Tory majority, with 30% of </w:t>
      </w:r>
      <w:r w:rsidRPr="00156FB5">
        <w:rPr>
          <w:rStyle w:val="italic"/>
        </w:rPr>
        <w:t>The Sun</w:t>
      </w:r>
      <w:r w:rsidRPr="00156FB5">
        <w:t xml:space="preserve"> readers voting Labour according to YouGov, despite the paper’s portrayal of the Labour leader as useless, a ‘terrorist’s friend’ and a ‘Marxist extremist’. The result led to suggestions that the traditional media influence was weakening due to the rise of social media. In 2017, Corbyn had been Labour leader for less than two years. By the 2019 election, he had been in office for four years and the Labour vote collapsed. This could have been recognition of the ability of </w:t>
      </w:r>
      <w:r w:rsidRPr="00156FB5">
        <w:rPr>
          <w:rStyle w:val="italic"/>
        </w:rPr>
        <w:t>The Sun</w:t>
      </w:r>
      <w:r w:rsidRPr="00156FB5">
        <w:t xml:space="preserve"> and the print media to shape political views over a longer period of time. However, many would argue that it was as much to do with the ongoing divisions in the Labour Party, its anti-Semitism crisis and the Party’s Brexit positioning as it was to do with the role of the press.</w:t>
      </w:r>
    </w:p>
    <w:p w14:paraId="688EA55F" w14:textId="77777777" w:rsidR="00A00558" w:rsidRPr="00156FB5" w:rsidRDefault="00A00558" w:rsidP="00A00558">
      <w:pPr>
        <w:pStyle w:val="casestudybody"/>
      </w:pPr>
      <w:r w:rsidRPr="00156FB5">
        <w:t xml:space="preserve">Secondly, a study by Paul Whitefield on the readership of </w:t>
      </w:r>
      <w:r w:rsidRPr="00156FB5">
        <w:rPr>
          <w:rStyle w:val="italic"/>
        </w:rPr>
        <w:t>The Sun</w:t>
      </w:r>
      <w:r w:rsidRPr="00156FB5">
        <w:t xml:space="preserve"> between 1992 and 1997 revealed that the paper’s shift to supporting Labour did not persuade large numbers of its readers to actually vote for Labour, but it did seem to reduce their intention to vote Conservative. In 1992, around one-fifth of </w:t>
      </w:r>
      <w:r w:rsidRPr="00156FB5">
        <w:rPr>
          <w:rStyle w:val="italic"/>
        </w:rPr>
        <w:t>The Sun</w:t>
      </w:r>
      <w:r w:rsidRPr="00156FB5">
        <w:t xml:space="preserve">’s readers did not vote and this increased to just less than one-third by 1997. The ability to mobilise voters to turn out or stay home can clearly shape the results of elections. </w:t>
      </w:r>
    </w:p>
    <w:p w14:paraId="436B2027" w14:textId="77777777" w:rsidR="00A00558" w:rsidRPr="00156FB5" w:rsidRDefault="00A00558" w:rsidP="00A00558">
      <w:pPr>
        <w:pStyle w:val="casestudybody"/>
      </w:pPr>
      <w:r w:rsidRPr="00156FB5">
        <w:t xml:space="preserve">Thirdly, it can be argued that since Rupert Murdoch acquired </w:t>
      </w:r>
      <w:r w:rsidRPr="00156FB5">
        <w:rPr>
          <w:rStyle w:val="italic"/>
        </w:rPr>
        <w:t>The Sun</w:t>
      </w:r>
      <w:r w:rsidRPr="00156FB5">
        <w:t xml:space="preserve">, the paper was good at identifying which way the winds of public opinion were blowing. </w:t>
      </w:r>
    </w:p>
    <w:p w14:paraId="7FBD4E8F" w14:textId="77777777" w:rsidR="00A00558" w:rsidRPr="00156FB5" w:rsidRDefault="00A00558" w:rsidP="00A00558">
      <w:pPr>
        <w:pStyle w:val="casestudybody"/>
      </w:pPr>
      <w:r w:rsidRPr="00156FB5">
        <w:t xml:space="preserve">Some argue that </w:t>
      </w:r>
      <w:r w:rsidRPr="00156FB5">
        <w:rPr>
          <w:rStyle w:val="italic"/>
        </w:rPr>
        <w:t>The Sun</w:t>
      </w:r>
      <w:r w:rsidRPr="00156FB5">
        <w:t xml:space="preserve">’s choice to support a particular political party or party leader – such </w:t>
      </w:r>
      <w:r w:rsidRPr="00156FB5">
        <w:lastRenderedPageBreak/>
        <w:t xml:space="preserve">as Blair and Labour in 1997 – or certain policies – such as Thatcher’s policies on council housing, the Falklands War and confronting the unions – is because they were already popular with their readership, rather than they were popular because </w:t>
      </w:r>
      <w:r w:rsidRPr="00156FB5">
        <w:rPr>
          <w:rStyle w:val="italic"/>
        </w:rPr>
        <w:t>The Sun</w:t>
      </w:r>
      <w:r w:rsidRPr="00156FB5">
        <w:t xml:space="preserve"> supported them. According to this view, in 2009, when </w:t>
      </w:r>
      <w:r w:rsidRPr="00156FB5">
        <w:rPr>
          <w:rStyle w:val="italic"/>
        </w:rPr>
        <w:t>The Sun</w:t>
      </w:r>
      <w:r w:rsidRPr="00156FB5">
        <w:t xml:space="preserve"> switched its allegiance to David Cameron and the Tories, they were following many of their readers who had already made that leap. This corresponds to the argument that papers need to reflect their readers’ views rather than attempt to change them in order to maintain their readership. </w:t>
      </w:r>
    </w:p>
    <w:p w14:paraId="493E87B8" w14:textId="77777777" w:rsidR="00CF2934" w:rsidRDefault="00CF2934"/>
    <w:sectPr w:rsidR="00CF293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52A5"/>
    <w:rsid w:val="007752A5"/>
    <w:rsid w:val="00A00558"/>
    <w:rsid w:val="00CF29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A6AEF7"/>
  <w15:chartTrackingRefBased/>
  <w15:docId w15:val="{7C60D16D-8785-478E-822B-711CE0E53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uiPriority w:val="99"/>
    <w:rsid w:val="00A00558"/>
    <w:rPr>
      <w:rFonts w:ascii="Times New Roman" w:hAnsi="Times New Roman" w:cs="Times New Roman"/>
      <w:b/>
      <w:bCs/>
      <w:color w:val="auto"/>
      <w:spacing w:val="0"/>
      <w:w w:val="100"/>
      <w:position w:val="0"/>
      <w:sz w:val="24"/>
    </w:rPr>
  </w:style>
  <w:style w:type="paragraph" w:customStyle="1" w:styleId="NoParagraphStyle">
    <w:name w:val="[No Paragraph Style]"/>
    <w:rsid w:val="00A00558"/>
    <w:pPr>
      <w:widowControl w:val="0"/>
      <w:autoSpaceDE w:val="0"/>
      <w:autoSpaceDN w:val="0"/>
      <w:adjustRightInd w:val="0"/>
      <w:spacing w:after="0" w:line="480" w:lineRule="auto"/>
      <w:textAlignment w:val="center"/>
    </w:pPr>
    <w:rPr>
      <w:rFonts w:ascii="Times New Roman" w:eastAsiaTheme="minorEastAsia" w:hAnsi="Times New Roman" w:cs="Times New Roman"/>
      <w:sz w:val="24"/>
      <w:szCs w:val="24"/>
    </w:rPr>
  </w:style>
  <w:style w:type="paragraph" w:customStyle="1" w:styleId="casestudyheading">
    <w:name w:val="case study heading"/>
    <w:basedOn w:val="Normal"/>
    <w:uiPriority w:val="99"/>
    <w:rsid w:val="00A00558"/>
    <w:pPr>
      <w:keepNext/>
      <w:widowControl w:val="0"/>
      <w:shd w:val="pct10" w:color="auto" w:fill="auto"/>
      <w:suppressAutoHyphens/>
      <w:autoSpaceDE w:val="0"/>
      <w:autoSpaceDN w:val="0"/>
      <w:adjustRightInd w:val="0"/>
      <w:spacing w:after="0" w:line="480" w:lineRule="auto"/>
      <w:textAlignment w:val="center"/>
    </w:pPr>
    <w:rPr>
      <w:rFonts w:ascii="Times New Roman" w:eastAsiaTheme="minorEastAsia" w:hAnsi="Times New Roman" w:cs="Times New Roman"/>
      <w:b/>
      <w:bCs/>
      <w:caps/>
      <w:sz w:val="24"/>
      <w:szCs w:val="24"/>
    </w:rPr>
  </w:style>
  <w:style w:type="paragraph" w:customStyle="1" w:styleId="casestudybheading">
    <w:name w:val="case study b heading"/>
    <w:basedOn w:val="BodyText"/>
    <w:uiPriority w:val="99"/>
    <w:rsid w:val="00A00558"/>
    <w:pPr>
      <w:keepNext/>
      <w:widowControl w:val="0"/>
      <w:suppressAutoHyphens/>
      <w:autoSpaceDE w:val="0"/>
      <w:autoSpaceDN w:val="0"/>
      <w:adjustRightInd w:val="0"/>
      <w:spacing w:after="0" w:line="480" w:lineRule="auto"/>
      <w:textAlignment w:val="center"/>
    </w:pPr>
    <w:rPr>
      <w:rFonts w:ascii="Times New Roman" w:eastAsiaTheme="minorEastAsia" w:hAnsi="Times New Roman" w:cs="Times New Roman"/>
      <w:b/>
      <w:bCs/>
      <w:sz w:val="24"/>
      <w:szCs w:val="20"/>
    </w:rPr>
  </w:style>
  <w:style w:type="paragraph" w:customStyle="1" w:styleId="casestudybody">
    <w:name w:val="case study body"/>
    <w:basedOn w:val="Normal"/>
    <w:uiPriority w:val="99"/>
    <w:rsid w:val="00A00558"/>
    <w:pPr>
      <w:widowControl w:val="0"/>
      <w:shd w:val="pct10" w:color="auto" w:fill="auto"/>
      <w:suppressAutoHyphens/>
      <w:autoSpaceDE w:val="0"/>
      <w:autoSpaceDN w:val="0"/>
      <w:adjustRightInd w:val="0"/>
      <w:spacing w:after="0" w:line="480" w:lineRule="auto"/>
      <w:textAlignment w:val="center"/>
    </w:pPr>
    <w:rPr>
      <w:rFonts w:ascii="Times New Roman" w:eastAsiaTheme="minorEastAsia" w:hAnsi="Times New Roman" w:cs="Times New Roman"/>
      <w:sz w:val="24"/>
      <w:szCs w:val="18"/>
    </w:rPr>
  </w:style>
  <w:style w:type="paragraph" w:customStyle="1" w:styleId="figuretitle">
    <w:name w:val="figure title"/>
    <w:basedOn w:val="BodyText"/>
    <w:uiPriority w:val="99"/>
    <w:rsid w:val="00A00558"/>
    <w:pPr>
      <w:keepNext/>
      <w:widowControl w:val="0"/>
      <w:suppressAutoHyphens/>
      <w:autoSpaceDE w:val="0"/>
      <w:autoSpaceDN w:val="0"/>
      <w:adjustRightInd w:val="0"/>
      <w:spacing w:after="0" w:line="480" w:lineRule="auto"/>
      <w:textAlignment w:val="center"/>
    </w:pPr>
    <w:rPr>
      <w:rFonts w:ascii="Times New Roman" w:eastAsiaTheme="minorEastAsia" w:hAnsi="Times New Roman" w:cs="Times New Roman"/>
      <w:b/>
      <w:bCs/>
      <w:sz w:val="24"/>
    </w:rPr>
  </w:style>
  <w:style w:type="character" w:customStyle="1" w:styleId="tablenumber">
    <w:name w:val="table number"/>
    <w:basedOn w:val="bold"/>
    <w:uiPriority w:val="99"/>
    <w:rsid w:val="00A00558"/>
    <w:rPr>
      <w:rFonts w:ascii="Times New Roman" w:hAnsi="Times New Roman" w:cs="Times New Roman"/>
      <w:b/>
      <w:bCs/>
      <w:color w:val="auto"/>
      <w:spacing w:val="0"/>
      <w:w w:val="100"/>
      <w:position w:val="0"/>
      <w:sz w:val="24"/>
    </w:rPr>
  </w:style>
  <w:style w:type="paragraph" w:customStyle="1" w:styleId="figuresource">
    <w:name w:val="figure source"/>
    <w:basedOn w:val="figuretitle"/>
    <w:uiPriority w:val="99"/>
    <w:rsid w:val="00A00558"/>
    <w:rPr>
      <w:b w:val="0"/>
      <w:bCs w:val="0"/>
      <w:i/>
      <w:iCs/>
      <w:szCs w:val="18"/>
    </w:rPr>
  </w:style>
  <w:style w:type="character" w:customStyle="1" w:styleId="italic">
    <w:name w:val="italic"/>
    <w:uiPriority w:val="99"/>
    <w:rsid w:val="00A00558"/>
    <w:rPr>
      <w:rFonts w:ascii="Times New Roman" w:hAnsi="Times New Roman" w:cs="Times New Roman"/>
      <w:i/>
      <w:iCs/>
      <w:color w:val="auto"/>
      <w:spacing w:val="0"/>
      <w:w w:val="100"/>
      <w:position w:val="0"/>
      <w:sz w:val="24"/>
    </w:rPr>
  </w:style>
  <w:style w:type="paragraph" w:customStyle="1" w:styleId="casestudybullet">
    <w:name w:val="case study bullet"/>
    <w:basedOn w:val="Normal"/>
    <w:uiPriority w:val="99"/>
    <w:rsid w:val="00A00558"/>
    <w:pPr>
      <w:widowControl w:val="0"/>
      <w:tabs>
        <w:tab w:val="left" w:pos="340"/>
        <w:tab w:val="left" w:pos="567"/>
        <w:tab w:val="left" w:pos="1287"/>
        <w:tab w:val="left" w:pos="1587"/>
        <w:tab w:val="left" w:pos="1814"/>
      </w:tabs>
      <w:suppressAutoHyphens/>
      <w:autoSpaceDE w:val="0"/>
      <w:autoSpaceDN w:val="0"/>
      <w:adjustRightInd w:val="0"/>
      <w:spacing w:after="0" w:line="480" w:lineRule="auto"/>
      <w:ind w:left="340" w:hanging="340"/>
      <w:textAlignment w:val="center"/>
    </w:pPr>
    <w:rPr>
      <w:rFonts w:ascii="Times New Roman" w:eastAsiaTheme="minorEastAsia" w:hAnsi="Times New Roman" w:cs="Times New Roman"/>
      <w:sz w:val="24"/>
      <w:szCs w:val="18"/>
    </w:rPr>
  </w:style>
  <w:style w:type="character" w:customStyle="1" w:styleId="casestudybullet1">
    <w:name w:val="case study bullet1"/>
    <w:uiPriority w:val="99"/>
    <w:rsid w:val="00A00558"/>
    <w:rPr>
      <w:color w:val="ED7F3D"/>
      <w:sz w:val="16"/>
      <w:szCs w:val="16"/>
    </w:rPr>
  </w:style>
  <w:style w:type="paragraph" w:styleId="BodyText">
    <w:name w:val="Body Text"/>
    <w:basedOn w:val="Normal"/>
    <w:link w:val="BodyTextChar"/>
    <w:uiPriority w:val="99"/>
    <w:semiHidden/>
    <w:unhideWhenUsed/>
    <w:rsid w:val="00A00558"/>
    <w:pPr>
      <w:spacing w:after="120"/>
    </w:pPr>
  </w:style>
  <w:style w:type="character" w:customStyle="1" w:styleId="BodyTextChar">
    <w:name w:val="Body Text Char"/>
    <w:basedOn w:val="DefaultParagraphFont"/>
    <w:link w:val="BodyText"/>
    <w:uiPriority w:val="99"/>
    <w:semiHidden/>
    <w:rsid w:val="00A005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614</Words>
  <Characters>3500</Characters>
  <Application>Microsoft Office Word</Application>
  <DocSecurity>0</DocSecurity>
  <Lines>29</Lines>
  <Paragraphs>8</Paragraphs>
  <ScaleCrop>false</ScaleCrop>
  <Company>Bloomsbury Publishing Plc</Company>
  <LinksUpToDate>false</LinksUpToDate>
  <CharactersWithSpaces>4106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Aleta Bezuidenhout</dc:creator>
  <cp:keywords/>
  <dc:description/>
  <cp:lastModifiedBy>Aleta Bezuidenhout</cp:lastModifiedBy>
  <cp:revision>2</cp:revision>
  <dcterms:created xsi:type="dcterms:W3CDTF">2026-07-02T11:01:00Z</dcterms:created>
  <dcterms:modified xsi:type="dcterms:W3CDTF">2026-07-02T11:03:00Z</dcterms:modified>
</cp:coreProperties>
</file>